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color w:val="000000"/>
          <w:sz w:val="22"/>
          <w:szCs w:val="22"/>
        </w:rPr>
        <w:t>Business History@ Erasmus Seminar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Rotterdam, Monday 7 March 2016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</w:rPr>
        <w:t>The art of persuasion: dealer strategies in the nineteenth-century art market</w:t>
      </w:r>
      <w:r>
        <w:rPr>
          <w:rStyle w:val="eop"/>
          <w:rFonts w:ascii="Calibri" w:hAnsi="Calibri" w:cs="Segoe UI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12:30        Lunch (sandwiches)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13:00        Filip 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Vermeylen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(EUR)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Christie’s and the professionalization of the art trade in the early nineteenth century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P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nl-NL"/>
        </w:rPr>
      </w:pPr>
      <w:r w:rsidRPr="00F15BA1">
        <w:rPr>
          <w:rStyle w:val="normaltextrun"/>
          <w:rFonts w:ascii="Calibri" w:hAnsi="Calibri" w:cs="Segoe UI"/>
          <w:sz w:val="22"/>
          <w:szCs w:val="22"/>
          <w:u w:val="single"/>
          <w:lang w:val="nl-NL"/>
        </w:rPr>
        <w:t>Respondent</w:t>
      </w:r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>: Jeroen Euwe (ULB, Belg</w:t>
      </w:r>
      <w:r w:rsidRPr="00F15BA1">
        <w:rPr>
          <w:rStyle w:val="spellingerror"/>
          <w:rFonts w:ascii="Calibri" w:hAnsi="Calibri" w:cs="Segoe UI"/>
          <w:sz w:val="22"/>
          <w:szCs w:val="22"/>
          <w:lang w:val="nl-NL"/>
        </w:rPr>
        <w:t>ium</w:t>
      </w:r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>)</w:t>
      </w:r>
      <w:r w:rsidRPr="00F15BA1">
        <w:rPr>
          <w:rStyle w:val="eop"/>
          <w:rFonts w:ascii="Calibri" w:hAnsi="Calibri" w:cs="Segoe UI"/>
          <w:sz w:val="22"/>
          <w:szCs w:val="22"/>
          <w:lang w:val="nl-NL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14:00        Paolo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Serafini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(Rome)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rFonts w:ascii="Calibri" w:hAnsi="Calibri" w:cs="Segoe UI"/>
          <w:i/>
          <w:iCs/>
          <w:sz w:val="22"/>
          <w:szCs w:val="22"/>
        </w:rPr>
        <w:t>Knoedler</w:t>
      </w:r>
      <w:proofErr w:type="spellEnd"/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and the conquest of the American art market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P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nl-NL"/>
        </w:rPr>
      </w:pPr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> </w:t>
      </w:r>
      <w:r w:rsidRPr="00F15BA1">
        <w:rPr>
          <w:rStyle w:val="eop"/>
          <w:rFonts w:ascii="Calibri" w:hAnsi="Calibri" w:cs="Segoe UI"/>
          <w:sz w:val="22"/>
          <w:szCs w:val="22"/>
          <w:lang w:val="nl-NL"/>
        </w:rPr>
        <w:t> </w:t>
      </w:r>
    </w:p>
    <w:p w:rsidR="00F15BA1" w:rsidRP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nl-NL"/>
        </w:rPr>
      </w:pPr>
      <w:r w:rsidRPr="00F15BA1">
        <w:rPr>
          <w:rStyle w:val="normaltextrun"/>
          <w:rFonts w:ascii="Calibri" w:hAnsi="Calibri" w:cs="Segoe UI"/>
          <w:sz w:val="22"/>
          <w:szCs w:val="22"/>
          <w:u w:val="single"/>
          <w:lang w:val="nl-NL"/>
        </w:rPr>
        <w:t>Respondent</w:t>
      </w:r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 xml:space="preserve">: Liesbeth de </w:t>
      </w:r>
      <w:proofErr w:type="spellStart"/>
      <w:r w:rsidRPr="00F15BA1">
        <w:rPr>
          <w:rStyle w:val="spellingerror"/>
          <w:rFonts w:ascii="Calibri" w:hAnsi="Calibri" w:cs="Segoe UI"/>
          <w:sz w:val="22"/>
          <w:szCs w:val="22"/>
          <w:lang w:val="nl-NL"/>
        </w:rPr>
        <w:t>Strooper</w:t>
      </w:r>
      <w:proofErr w:type="spellEnd"/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 xml:space="preserve"> (EUR)</w:t>
      </w:r>
      <w:r w:rsidRPr="00F15BA1">
        <w:rPr>
          <w:rStyle w:val="eop"/>
          <w:rFonts w:ascii="Calibri" w:hAnsi="Calibri" w:cs="Segoe UI"/>
          <w:sz w:val="22"/>
          <w:szCs w:val="22"/>
          <w:lang w:val="nl-NL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15:00        Tea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15:30        Kim 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Oosterlinck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(ULB, Belgium)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Art </w:t>
      </w:r>
      <w:proofErr w:type="gramStart"/>
      <w:r>
        <w:rPr>
          <w:rStyle w:val="normaltextrun"/>
          <w:rFonts w:ascii="Calibri" w:hAnsi="Calibri" w:cs="Segoe UI"/>
          <w:i/>
          <w:iCs/>
          <w:sz w:val="22"/>
          <w:szCs w:val="22"/>
        </w:rPr>
        <w:t>dealers</w:t>
      </w:r>
      <w:proofErr w:type="gramEnd"/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strategies’: the case of </w:t>
      </w:r>
      <w:proofErr w:type="spellStart"/>
      <w:r>
        <w:rPr>
          <w:rStyle w:val="spellingerror"/>
          <w:rFonts w:ascii="Calibri" w:hAnsi="Calibri" w:cs="Segoe UI"/>
          <w:i/>
          <w:iCs/>
          <w:sz w:val="22"/>
          <w:szCs w:val="22"/>
        </w:rPr>
        <w:t>Goupil</w:t>
      </w:r>
      <w:proofErr w:type="spellEnd"/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1860-1914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P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nl-NL"/>
        </w:rPr>
      </w:pPr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> </w:t>
      </w:r>
      <w:r w:rsidRPr="00F15BA1">
        <w:rPr>
          <w:rStyle w:val="eop"/>
          <w:rFonts w:ascii="Calibri" w:hAnsi="Calibri" w:cs="Segoe UI"/>
          <w:sz w:val="22"/>
          <w:szCs w:val="22"/>
          <w:lang w:val="nl-NL"/>
        </w:rPr>
        <w:t> </w:t>
      </w:r>
    </w:p>
    <w:p w:rsidR="00F15BA1" w:rsidRP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nl-NL"/>
        </w:rPr>
      </w:pPr>
      <w:r w:rsidRPr="00F15BA1">
        <w:rPr>
          <w:rStyle w:val="normaltextrun"/>
          <w:rFonts w:ascii="Calibri" w:hAnsi="Calibri" w:cs="Segoe UI"/>
          <w:sz w:val="22"/>
          <w:szCs w:val="22"/>
          <w:u w:val="single"/>
          <w:lang w:val="nl-NL"/>
        </w:rPr>
        <w:t>Respondent</w:t>
      </w:r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 xml:space="preserve">: Sandra van </w:t>
      </w:r>
      <w:proofErr w:type="spellStart"/>
      <w:r w:rsidRPr="00F15BA1">
        <w:rPr>
          <w:rStyle w:val="spellingerror"/>
          <w:rFonts w:ascii="Calibri" w:hAnsi="Calibri" w:cs="Segoe UI"/>
          <w:sz w:val="22"/>
          <w:szCs w:val="22"/>
          <w:lang w:val="nl-NL"/>
        </w:rPr>
        <w:t>Ginhoven</w:t>
      </w:r>
      <w:proofErr w:type="spellEnd"/>
      <w:r w:rsidRPr="00F15BA1">
        <w:rPr>
          <w:rStyle w:val="normaltextrun"/>
          <w:rFonts w:ascii="Calibri" w:hAnsi="Calibri" w:cs="Segoe UI"/>
          <w:sz w:val="22"/>
          <w:szCs w:val="22"/>
          <w:lang w:val="nl-NL"/>
        </w:rPr>
        <w:t xml:space="preserve"> (EUR)</w:t>
      </w:r>
      <w:r w:rsidRPr="00F15BA1">
        <w:rPr>
          <w:rStyle w:val="eop"/>
          <w:rFonts w:ascii="Calibri" w:hAnsi="Calibri" w:cs="Segoe UI"/>
          <w:sz w:val="22"/>
          <w:szCs w:val="22"/>
          <w:lang w:val="nl-NL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16:30        General discussion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F15BA1" w:rsidRDefault="00F15BA1" w:rsidP="00F15B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17:00        Drinks at the Erasmus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Paviljoen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6438D3" w:rsidRDefault="006438D3" w:rsidP="00F15BA1">
      <w:pPr>
        <w:spacing w:after="0" w:line="240" w:lineRule="auto"/>
      </w:pPr>
      <w:bookmarkStart w:id="0" w:name="_GoBack"/>
      <w:bookmarkEnd w:id="0"/>
    </w:p>
    <w:sectPr w:rsidR="00643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EB"/>
    <w:rsid w:val="006438D3"/>
    <w:rsid w:val="00CD5BEB"/>
    <w:rsid w:val="00F1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53820-62A7-4805-A1DC-CE408A9F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5BA1"/>
  </w:style>
  <w:style w:type="character" w:customStyle="1" w:styleId="eop">
    <w:name w:val="eop"/>
    <w:basedOn w:val="DefaultParagraphFont"/>
    <w:rsid w:val="00F15BA1"/>
  </w:style>
  <w:style w:type="character" w:customStyle="1" w:styleId="spellingerror">
    <w:name w:val="spellingerror"/>
    <w:basedOn w:val="DefaultParagraphFont"/>
    <w:rsid w:val="00F1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6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30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59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89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EUR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Lissenberg-van der Pennen</dc:creator>
  <cp:keywords/>
  <dc:description/>
  <cp:lastModifiedBy>Myra Lissenberg-van der Pennen</cp:lastModifiedBy>
  <cp:revision>2</cp:revision>
  <dcterms:created xsi:type="dcterms:W3CDTF">2016-02-14T21:38:00Z</dcterms:created>
  <dcterms:modified xsi:type="dcterms:W3CDTF">2016-02-14T21:39:00Z</dcterms:modified>
</cp:coreProperties>
</file>